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Pr="00DC761D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r w:rsidR="00DC761D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DC761D" w:rsidRPr="00DC761D">
        <w:rPr>
          <w:b/>
          <w:noProof/>
          <w:sz w:val="24"/>
        </w:rPr>
        <w:t>AH-1801</w:t>
      </w:r>
      <w:r>
        <w:rPr>
          <w:b/>
          <w:i/>
          <w:noProof/>
          <w:sz w:val="28"/>
        </w:rPr>
        <w:tab/>
      </w:r>
      <w:r w:rsidR="00D25427" w:rsidRPr="00D25427">
        <w:rPr>
          <w:b/>
          <w:noProof/>
          <w:sz w:val="28"/>
        </w:rPr>
        <w:t>R4-1800018</w:t>
      </w:r>
      <w:bookmarkStart w:id="0" w:name="_GoBack"/>
      <w:bookmarkEnd w:id="0"/>
    </w:p>
    <w:p w:rsidR="001E41F3" w:rsidRDefault="00DC761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Diego, California USA January 22-26,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DC761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2D74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DC76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C76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C76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n71 updates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1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T-Mobile</w:t>
            </w:r>
            <w:r w:rsidR="00BD6D7A">
              <w:rPr>
                <w:noProof/>
              </w:rPr>
              <w:t xml:space="preserve"> USA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7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D742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C59C8">
              <w:t>NR_newRAT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D7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2018-01-03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11A9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11A95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0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 KHz SCS requirements for n71 are incomplete and not needed for R15.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D7423" w:rsidRDefault="008D0C66" w:rsidP="002D7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30 KHz SCS from table 5.3.5-1</w:t>
            </w: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D7423" w:rsidRDefault="002D7423" w:rsidP="002D7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7423" w:rsidRDefault="008D0C66" w:rsidP="008D0C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Specification doesn’t contain a complete set of requirements for n71 using </w:t>
            </w:r>
            <w:r w:rsidR="002D7423">
              <w:rPr>
                <w:noProof/>
              </w:rPr>
              <w:t xml:space="preserve"> </w:t>
            </w:r>
            <w:r>
              <w:rPr>
                <w:noProof/>
              </w:rPr>
              <w:t>30 KHz SCS</w:t>
            </w:r>
          </w:p>
        </w:tc>
      </w:tr>
      <w:tr w:rsidR="002D7423">
        <w:tc>
          <w:tcPr>
            <w:tcW w:w="2268" w:type="dxa"/>
            <w:gridSpan w:val="2"/>
          </w:tcPr>
          <w:p w:rsidR="002D7423" w:rsidRDefault="002D7423" w:rsidP="002D7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D7423" w:rsidRDefault="002D7423" w:rsidP="002D7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42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7423" w:rsidRDefault="008D0C66" w:rsidP="002D7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</w:t>
            </w: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D7423" w:rsidRDefault="002D7423" w:rsidP="002D7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D7423" w:rsidRDefault="002D7423" w:rsidP="002D74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D7423" w:rsidRDefault="002D7423" w:rsidP="002D74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D7423" w:rsidRDefault="002D7423" w:rsidP="002D7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7423" w:rsidRDefault="002D7423" w:rsidP="002D7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D7423" w:rsidRDefault="002D7423" w:rsidP="002D74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D7423" w:rsidRDefault="002D7423" w:rsidP="002D74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D7423" w:rsidRDefault="002D7423" w:rsidP="002D7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7423" w:rsidRDefault="002D7423" w:rsidP="002D7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D7423" w:rsidRDefault="002D7423" w:rsidP="002D74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D7423" w:rsidRDefault="002D7423" w:rsidP="002D74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D7423" w:rsidRDefault="002D7423" w:rsidP="002D7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7423" w:rsidRDefault="002D7423" w:rsidP="002D7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D7423" w:rsidRDefault="002D7423" w:rsidP="002D74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D7423" w:rsidRDefault="002D7423" w:rsidP="002D74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rPr>
                <w:noProof/>
              </w:rPr>
            </w:pP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D7423" w:rsidRDefault="002D7423" w:rsidP="002D7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7423" w:rsidRDefault="002D7423" w:rsidP="002D74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D5E15" w:rsidRPr="001D5E15" w:rsidRDefault="001D5E15" w:rsidP="001D5E15">
      <w:pPr>
        <w:rPr>
          <w:i/>
          <w:noProof/>
          <w:color w:val="FF0000"/>
          <w:sz w:val="28"/>
          <w:szCs w:val="28"/>
        </w:rPr>
      </w:pPr>
      <w:r w:rsidRPr="001D5E15">
        <w:rPr>
          <w:i/>
          <w:noProof/>
          <w:color w:val="FF0000"/>
          <w:sz w:val="28"/>
          <w:szCs w:val="28"/>
        </w:rPr>
        <w:lastRenderedPageBreak/>
        <w:t>&lt; start of changes &gt;</w:t>
      </w:r>
    </w:p>
    <w:p w:rsidR="008D0C66" w:rsidRPr="00562488" w:rsidRDefault="008D0C66" w:rsidP="008D0C66">
      <w:pPr>
        <w:pStyle w:val="Heading3"/>
      </w:pPr>
      <w:bookmarkStart w:id="3" w:name="_Toc500511687"/>
      <w:bookmarkStart w:id="4" w:name="_Toc501040585"/>
      <w:r w:rsidRPr="00562488">
        <w:t>5.</w:t>
      </w:r>
      <w:r>
        <w:t>3</w:t>
      </w:r>
      <w:r w:rsidRPr="00562488">
        <w:t>.</w:t>
      </w:r>
      <w:r>
        <w:t>5</w:t>
      </w:r>
      <w:r w:rsidRPr="00562488">
        <w:tab/>
      </w:r>
      <w:r>
        <w:t>Channel bandwidth per operating band</w:t>
      </w:r>
      <w:bookmarkEnd w:id="3"/>
      <w:bookmarkEnd w:id="4"/>
      <w:r>
        <w:t xml:space="preserve"> </w:t>
      </w:r>
    </w:p>
    <w:p w:rsidR="008D0C66" w:rsidRDefault="008D0C66" w:rsidP="008D0C66">
      <w:pPr>
        <w:rPr>
          <w:rFonts w:eastAsia="Yu Mincho"/>
        </w:rPr>
      </w:pPr>
      <w:r w:rsidRPr="00780AAF">
        <w:rPr>
          <w:rFonts w:eastAsia="Yu Mincho"/>
        </w:rPr>
        <w:t>The requirements in this specification apply to the combination of channel bandwidths</w:t>
      </w:r>
      <w:r>
        <w:rPr>
          <w:rFonts w:eastAsia="Yu Mincho"/>
        </w:rPr>
        <w:t>, SCS</w:t>
      </w:r>
      <w:r w:rsidRPr="00780AAF">
        <w:rPr>
          <w:rFonts w:eastAsia="Yu Mincho"/>
        </w:rPr>
        <w:t xml:space="preserve"> and operating bands shown in Table </w:t>
      </w:r>
      <w:r>
        <w:rPr>
          <w:rFonts w:eastAsia="Yu Mincho"/>
        </w:rPr>
        <w:t>5.3.5-1</w:t>
      </w:r>
      <w:r w:rsidRPr="00780AAF">
        <w:rPr>
          <w:rFonts w:eastAsia="Yu Mincho"/>
        </w:rPr>
        <w:t>. The transmission bandwidth configuration in Table 5.</w:t>
      </w:r>
      <w:r>
        <w:rPr>
          <w:rFonts w:eastAsia="Yu Mincho"/>
        </w:rPr>
        <w:t>3.2</w:t>
      </w:r>
      <w:r w:rsidRPr="00780AAF">
        <w:rPr>
          <w:rFonts w:eastAsia="Yu Mincho"/>
        </w:rPr>
        <w:t xml:space="preserve">-1 shall be supported for each of the specified channel bandwidths. The </w:t>
      </w:r>
      <w:r>
        <w:rPr>
          <w:rFonts w:eastAsia="Yu Mincho"/>
        </w:rPr>
        <w:t>c</w:t>
      </w:r>
      <w:r w:rsidRPr="00780AAF">
        <w:rPr>
          <w:rFonts w:eastAsia="Yu Mincho"/>
        </w:rPr>
        <w:t>hannel bandwidth</w:t>
      </w:r>
      <w:r>
        <w:rPr>
          <w:rFonts w:eastAsia="Yu Mincho"/>
        </w:rPr>
        <w:t>s</w:t>
      </w:r>
      <w:r w:rsidRPr="00780AAF">
        <w:rPr>
          <w:rFonts w:eastAsia="Yu Mincho"/>
        </w:rPr>
        <w:t xml:space="preserve"> </w:t>
      </w:r>
      <w:r>
        <w:rPr>
          <w:rFonts w:eastAsia="Yu Mincho"/>
        </w:rPr>
        <w:t>are</w:t>
      </w:r>
      <w:r w:rsidRPr="00780AAF">
        <w:rPr>
          <w:rFonts w:eastAsia="Yu Mincho"/>
        </w:rPr>
        <w:t xml:space="preserve"> specified for both the T</w:t>
      </w:r>
      <w:r>
        <w:rPr>
          <w:rFonts w:eastAsia="Yu Mincho"/>
        </w:rPr>
        <w:t>X</w:t>
      </w:r>
      <w:r w:rsidRPr="00780AAF">
        <w:rPr>
          <w:rFonts w:eastAsia="Yu Mincho"/>
        </w:rPr>
        <w:t xml:space="preserve"> and R</w:t>
      </w:r>
      <w:r>
        <w:rPr>
          <w:rFonts w:eastAsia="Yu Mincho"/>
        </w:rPr>
        <w:t>X</w:t>
      </w:r>
      <w:r w:rsidRPr="00780AAF">
        <w:rPr>
          <w:rFonts w:eastAsia="Yu Mincho"/>
        </w:rPr>
        <w:t xml:space="preserve"> path</w:t>
      </w:r>
      <w:r>
        <w:rPr>
          <w:rFonts w:eastAsia="Yu Mincho"/>
        </w:rPr>
        <w:t>.</w:t>
      </w:r>
    </w:p>
    <w:p w:rsidR="008D0C66" w:rsidRPr="000313F4" w:rsidRDefault="008D0C66" w:rsidP="008D0C66">
      <w:pPr>
        <w:pStyle w:val="TH"/>
        <w:rPr>
          <w:rFonts w:eastAsia="Yu Mincho"/>
        </w:rPr>
      </w:pPr>
      <w:r w:rsidRPr="000313F4">
        <w:rPr>
          <w:rFonts w:eastAsia="Yu Mincho"/>
        </w:rPr>
        <w:lastRenderedPageBreak/>
        <w:t>Table 5.3.5-1 Channel Bandwidths for Each NR band</w:t>
      </w:r>
    </w:p>
    <w:tbl>
      <w:tblPr>
        <w:tblW w:w="4354" w:type="pct"/>
        <w:jc w:val="center"/>
        <w:tblLook w:val="04A0" w:firstRow="1" w:lastRow="0" w:firstColumn="1" w:lastColumn="0" w:noHBand="0" w:noVBand="1"/>
      </w:tblPr>
      <w:tblGrid>
        <w:gridCol w:w="914"/>
        <w:gridCol w:w="638"/>
        <w:gridCol w:w="634"/>
        <w:gridCol w:w="636"/>
        <w:gridCol w:w="637"/>
        <w:gridCol w:w="637"/>
        <w:gridCol w:w="637"/>
        <w:gridCol w:w="639"/>
        <w:gridCol w:w="639"/>
        <w:gridCol w:w="639"/>
        <w:gridCol w:w="639"/>
        <w:gridCol w:w="639"/>
        <w:gridCol w:w="654"/>
      </w:tblGrid>
      <w:tr w:rsidR="008D0C66" w:rsidTr="007526CE">
        <w:trPr>
          <w:trHeight w:val="225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0C66" w:rsidRDefault="008D0C66" w:rsidP="007526C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NR band / SCS / UE Channel bandwidth</w:t>
            </w:r>
          </w:p>
        </w:tc>
      </w:tr>
      <w:tr w:rsidR="008D0C66" w:rsidTr="007526CE">
        <w:trPr>
          <w:trHeight w:val="225"/>
          <w:jc w:val="center"/>
        </w:trPr>
        <w:tc>
          <w:tcPr>
            <w:tcW w:w="5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D0C66" w:rsidRDefault="008D0C66" w:rsidP="007526C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NR Band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SCS</w:t>
            </w:r>
          </w:p>
          <w:p w:rsidR="008D0C66" w:rsidRDefault="008D0C66" w:rsidP="007526C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kHz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5 MHz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0C66" w:rsidRDefault="008D0C66" w:rsidP="007526C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  <w:r w:rsidRPr="00124B77">
              <w:rPr>
                <w:rFonts w:eastAsia="Yu Mincho"/>
                <w:vertAlign w:val="superscript"/>
              </w:rPr>
              <w:t>1,2</w:t>
            </w:r>
            <w:r>
              <w:rPr>
                <w:rFonts w:eastAsia="Yu Mincho"/>
              </w:rPr>
              <w:t xml:space="preserve"> MHz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0C66" w:rsidRDefault="008D0C66" w:rsidP="007526C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  <w:r w:rsidRPr="00124B77">
              <w:rPr>
                <w:rFonts w:eastAsia="Yu Mincho"/>
                <w:vertAlign w:val="superscript"/>
              </w:rPr>
              <w:t>2</w:t>
            </w:r>
            <w:r>
              <w:rPr>
                <w:rFonts w:eastAsia="Yu Mincho"/>
              </w:rPr>
              <w:t xml:space="preserve"> MHz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0C66" w:rsidRDefault="008D0C66" w:rsidP="007526C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  <w:r w:rsidRPr="00124B77">
              <w:rPr>
                <w:rFonts w:eastAsia="Yu Mincho"/>
                <w:vertAlign w:val="superscript"/>
              </w:rPr>
              <w:t>2</w:t>
            </w:r>
            <w:r>
              <w:rPr>
                <w:rFonts w:eastAsia="Yu Mincho"/>
              </w:rPr>
              <w:t xml:space="preserve"> MHz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 w:rsidRPr="00124B77">
              <w:rPr>
                <w:rFonts w:eastAsia="Yu Mincho"/>
                <w:vertAlign w:val="superscript"/>
              </w:rPr>
              <w:t>2</w:t>
            </w:r>
            <w:r>
              <w:rPr>
                <w:rFonts w:eastAsia="Yu Mincho"/>
              </w:rPr>
              <w:t xml:space="preserve"> MHz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30 MHz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0C66" w:rsidRDefault="008D0C66" w:rsidP="007526C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40 MHz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0C66" w:rsidRDefault="008D0C66" w:rsidP="007526C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50 MHz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0C66" w:rsidRDefault="008D0C66" w:rsidP="007526C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60 MHz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80 MHz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0C66" w:rsidRDefault="008D0C66" w:rsidP="007526C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100 MHz</w:t>
            </w:r>
          </w:p>
        </w:tc>
      </w:tr>
      <w:tr w:rsidR="008D0C66" w:rsidTr="007526CE">
        <w:trPr>
          <w:trHeight w:val="225"/>
          <w:jc w:val="center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n1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sz w:val="20"/>
              </w:rPr>
            </w:pP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sz w:val="20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sz w:val="20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sz w:val="20"/>
              </w:rPr>
            </w:pP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sz w:val="20"/>
              </w:rPr>
            </w:pP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sz w:val="20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sz w:val="20"/>
              </w:rPr>
            </w:pP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sz w:val="20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sz w:val="20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sz w:val="20"/>
              </w:rPr>
            </w:pP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sz w:val="20"/>
              </w:rPr>
            </w:pP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sz w:val="20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sz w:val="20"/>
              </w:rPr>
            </w:pP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sz w:val="20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sz w:val="20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sz w:val="20"/>
              </w:rPr>
            </w:pP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sz w:val="20"/>
              </w:rPr>
            </w:pP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sz w:val="20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Pr="0050564B" w:rsidRDefault="008D0C66" w:rsidP="007526CE">
            <w:pPr>
              <w:pStyle w:val="TAC"/>
              <w:rPr>
                <w:rFonts w:ascii="Calibri" w:eastAsia="Yu Mincho" w:hAnsi="Calibri"/>
                <w:sz w:val="22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n20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n28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n38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n41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</w:tr>
      <w:tr w:rsidR="008D0C66" w:rsidTr="007526CE">
        <w:trPr>
          <w:trHeight w:val="225"/>
          <w:jc w:val="center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n50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n51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n66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n70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n71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del w:id="5" w:author="Humbert, John" w:date="2018-01-03T14:22:00Z">
              <w:r w:rsidDel="008D0C66">
                <w:rPr>
                  <w:rFonts w:eastAsia="Yu Mincho"/>
                </w:rPr>
                <w:delText>Yes</w:delText>
              </w:r>
            </w:del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del w:id="6" w:author="Humbert, John" w:date="2018-01-03T14:22:00Z">
              <w:r w:rsidDel="008D0C66">
                <w:rPr>
                  <w:rFonts w:eastAsia="Yu Mincho"/>
                </w:rPr>
                <w:delText>Yes</w:delText>
              </w:r>
            </w:del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del w:id="7" w:author="Humbert, John" w:date="2018-01-03T14:22:00Z">
              <w:r w:rsidDel="008D0C66">
                <w:rPr>
                  <w:rFonts w:eastAsia="Yu Mincho"/>
                </w:rPr>
                <w:delText>Yes</w:delText>
              </w:r>
            </w:del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n74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n75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n76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n77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</w:tr>
      <w:tr w:rsidR="008D0C66" w:rsidTr="007526CE">
        <w:trPr>
          <w:trHeight w:val="225"/>
          <w:jc w:val="center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n78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</w:tr>
      <w:tr w:rsidR="008D0C66" w:rsidTr="007526CE">
        <w:trPr>
          <w:trHeight w:val="225"/>
          <w:jc w:val="center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n79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</w:tr>
      <w:tr w:rsidR="008D0C66" w:rsidTr="007526CE">
        <w:trPr>
          <w:trHeight w:val="225"/>
          <w:jc w:val="center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n80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n81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n82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n83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n84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C66" w:rsidRDefault="008D0C66" w:rsidP="007526CE">
            <w:pPr>
              <w:pStyle w:val="TAC"/>
              <w:rPr>
                <w:rFonts w:eastAsia="Yu Mincho"/>
              </w:rPr>
            </w:pPr>
          </w:p>
        </w:tc>
      </w:tr>
      <w:tr w:rsidR="008D0C66" w:rsidTr="007526CE">
        <w:trPr>
          <w:trHeight w:val="225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66" w:rsidRDefault="008D0C66" w:rsidP="007526CE">
            <w:pPr>
              <w:pStyle w:val="TAN"/>
            </w:pPr>
            <w:r w:rsidRPr="004550AB">
              <w:t xml:space="preserve">NOTE </w:t>
            </w:r>
            <w:r>
              <w:t>1</w:t>
            </w:r>
            <w:r w:rsidRPr="004550AB">
              <w:t>:</w:t>
            </w:r>
            <w:r w:rsidRPr="004550AB">
              <w:tab/>
            </w:r>
            <w:r w:rsidRPr="004550AB">
              <w:rPr>
                <w:rFonts w:hint="eastAsia"/>
              </w:rPr>
              <w:t>90% spectrum utilization may not be achieved</w:t>
            </w:r>
            <w:r>
              <w:rPr>
                <w:rFonts w:hint="eastAsia"/>
              </w:rPr>
              <w:t xml:space="preserve"> for 30kHz SCS. </w:t>
            </w:r>
          </w:p>
          <w:p w:rsidR="008D0C66" w:rsidRDefault="008D0C66" w:rsidP="007526CE">
            <w:pPr>
              <w:pStyle w:val="TAN"/>
              <w:rPr>
                <w:rFonts w:eastAsia="Yu Mincho"/>
              </w:rPr>
            </w:pPr>
            <w:r w:rsidRPr="004550AB">
              <w:t xml:space="preserve">NOTE </w:t>
            </w:r>
            <w:r>
              <w:t>2</w:t>
            </w:r>
            <w:r w:rsidRPr="004550AB">
              <w:t>:</w:t>
            </w:r>
            <w:r w:rsidRPr="004550AB">
              <w:tab/>
            </w:r>
            <w:r w:rsidRPr="004550AB">
              <w:rPr>
                <w:rFonts w:hint="eastAsia"/>
              </w:rPr>
              <w:t>90% spectrum utilization may not be achieved</w:t>
            </w:r>
            <w:r>
              <w:rPr>
                <w:rFonts w:hint="eastAsia"/>
              </w:rPr>
              <w:t xml:space="preserve"> for 60kHz SCS.</w:t>
            </w:r>
          </w:p>
        </w:tc>
      </w:tr>
    </w:tbl>
    <w:p w:rsidR="001E41F3" w:rsidRDefault="001E41F3">
      <w:pPr>
        <w:rPr>
          <w:noProof/>
          <w:color w:val="FF0000"/>
        </w:rPr>
      </w:pPr>
    </w:p>
    <w:p w:rsidR="00B73C92" w:rsidRDefault="00B73C92">
      <w:pPr>
        <w:rPr>
          <w:noProof/>
          <w:color w:val="FF0000"/>
        </w:rPr>
      </w:pPr>
    </w:p>
    <w:p w:rsidR="00B73C92" w:rsidRPr="001D5E15" w:rsidRDefault="00B73C92" w:rsidP="00B73C92">
      <w:pPr>
        <w:rPr>
          <w:i/>
          <w:noProof/>
          <w:color w:val="FF0000"/>
          <w:sz w:val="28"/>
          <w:szCs w:val="28"/>
        </w:rPr>
      </w:pPr>
      <w:r>
        <w:rPr>
          <w:i/>
          <w:noProof/>
          <w:color w:val="FF0000"/>
          <w:sz w:val="28"/>
          <w:szCs w:val="28"/>
        </w:rPr>
        <w:t>&lt; end</w:t>
      </w:r>
      <w:r w:rsidRPr="001D5E15">
        <w:rPr>
          <w:i/>
          <w:noProof/>
          <w:color w:val="FF0000"/>
          <w:sz w:val="28"/>
          <w:szCs w:val="28"/>
        </w:rPr>
        <w:t xml:space="preserve"> of changes &gt;</w:t>
      </w:r>
    </w:p>
    <w:p w:rsidR="00B73C92" w:rsidRPr="002D7423" w:rsidRDefault="00B73C92">
      <w:pPr>
        <w:rPr>
          <w:noProof/>
          <w:color w:val="FF0000"/>
        </w:rPr>
      </w:pPr>
    </w:p>
    <w:sectPr w:rsidR="00B73C92" w:rsidRPr="002D742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5415" w:rsidRDefault="00CC5415">
      <w:r>
        <w:separator/>
      </w:r>
    </w:p>
  </w:endnote>
  <w:endnote w:type="continuationSeparator" w:id="0">
    <w:p w:rsidR="00CC5415" w:rsidRDefault="00CC5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5415" w:rsidRDefault="00CC5415">
      <w:r>
        <w:separator/>
      </w:r>
    </w:p>
  </w:footnote>
  <w:footnote w:type="continuationSeparator" w:id="0">
    <w:p w:rsidR="00CC5415" w:rsidRDefault="00CC5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A6394"/>
    <w:rsid w:val="000C038A"/>
    <w:rsid w:val="000C6598"/>
    <w:rsid w:val="00107586"/>
    <w:rsid w:val="00145D43"/>
    <w:rsid w:val="00192C46"/>
    <w:rsid w:val="001A7B60"/>
    <w:rsid w:val="001B7A65"/>
    <w:rsid w:val="001D5E15"/>
    <w:rsid w:val="001E41F3"/>
    <w:rsid w:val="0026004D"/>
    <w:rsid w:val="00275D12"/>
    <w:rsid w:val="002860C4"/>
    <w:rsid w:val="002A01CC"/>
    <w:rsid w:val="002B5741"/>
    <w:rsid w:val="002D3235"/>
    <w:rsid w:val="002D7423"/>
    <w:rsid w:val="00305409"/>
    <w:rsid w:val="003E1A36"/>
    <w:rsid w:val="004242F1"/>
    <w:rsid w:val="004B75B7"/>
    <w:rsid w:val="0051580D"/>
    <w:rsid w:val="00592D74"/>
    <w:rsid w:val="00593B93"/>
    <w:rsid w:val="005E2C44"/>
    <w:rsid w:val="00611A95"/>
    <w:rsid w:val="00621188"/>
    <w:rsid w:val="006257ED"/>
    <w:rsid w:val="00631D99"/>
    <w:rsid w:val="00695808"/>
    <w:rsid w:val="006B46FB"/>
    <w:rsid w:val="006E21FB"/>
    <w:rsid w:val="007526CE"/>
    <w:rsid w:val="00792342"/>
    <w:rsid w:val="007B512A"/>
    <w:rsid w:val="007C2097"/>
    <w:rsid w:val="007D6A07"/>
    <w:rsid w:val="008279FA"/>
    <w:rsid w:val="008626E7"/>
    <w:rsid w:val="00870EE7"/>
    <w:rsid w:val="008D0C66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73C92"/>
    <w:rsid w:val="00B968C8"/>
    <w:rsid w:val="00BA3EC5"/>
    <w:rsid w:val="00BB5DFC"/>
    <w:rsid w:val="00BD279D"/>
    <w:rsid w:val="00BD6BB8"/>
    <w:rsid w:val="00BD6D7A"/>
    <w:rsid w:val="00C95985"/>
    <w:rsid w:val="00CC5026"/>
    <w:rsid w:val="00CC5415"/>
    <w:rsid w:val="00D03F9A"/>
    <w:rsid w:val="00D25427"/>
    <w:rsid w:val="00DC761D"/>
    <w:rsid w:val="00DE34CF"/>
    <w:rsid w:val="00DE7088"/>
    <w:rsid w:val="00E63BBE"/>
    <w:rsid w:val="00EA1ACB"/>
    <w:rsid w:val="00EE64DF"/>
    <w:rsid w:val="00EE7D7C"/>
    <w:rsid w:val="00F25D98"/>
    <w:rsid w:val="00F300FB"/>
    <w:rsid w:val="00FA5F31"/>
    <w:rsid w:val="00FB170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578EBA7-F782-497D-AC0A-16B03B4BF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8D0C66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8D0C66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8D0C66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8D0C66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Ueng, Nelson</cp:lastModifiedBy>
  <cp:revision>5</cp:revision>
  <cp:lastPrinted>1900-01-01T08:00:00Z</cp:lastPrinted>
  <dcterms:created xsi:type="dcterms:W3CDTF">2018-01-03T21:48:00Z</dcterms:created>
  <dcterms:modified xsi:type="dcterms:W3CDTF">2018-01-13T00:12:00Z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